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Дело № 2-</w:t>
      </w:r>
      <w:r>
        <w:rPr>
          <w:rFonts w:ascii="Times New Roman" w:eastAsia="Times New Roman" w:hAnsi="Times New Roman" w:cs="Times New Roman"/>
          <w:sz w:val="26"/>
          <w:szCs w:val="26"/>
        </w:rPr>
        <w:t>57</w:t>
      </w:r>
      <w:r>
        <w:rPr>
          <w:rFonts w:ascii="Times New Roman" w:eastAsia="Times New Roman" w:hAnsi="Times New Roman" w:cs="Times New Roman"/>
          <w:sz w:val="26"/>
          <w:szCs w:val="26"/>
        </w:rPr>
        <w:t>69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03 сентября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при секретаре 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Л.Н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Югорского фонда капитального ремонта многоквартирных домов 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5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в лице 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законн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ого </w:t>
      </w:r>
      <w:r>
        <w:rPr>
          <w:rFonts w:ascii="Times New Roman" w:eastAsia="Times New Roman" w:hAnsi="Times New Roman" w:cs="Times New Roman"/>
          <w:sz w:val="27"/>
          <w:szCs w:val="27"/>
        </w:rPr>
        <w:t>представител</w:t>
      </w:r>
      <w:r>
        <w:rPr>
          <w:rFonts w:ascii="Times New Roman" w:eastAsia="Times New Roman" w:hAnsi="Times New Roman" w:cs="Times New Roman"/>
          <w:sz w:val="27"/>
          <w:szCs w:val="27"/>
        </w:rPr>
        <w:t>я Жуковой Натальи Юрьевны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взыскании задолженности по взносам на капитальный ремонт общего имущества в многоквартирном доме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167, 194-199 Гражданского процессуального кодекса Российской Федерации,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>сковые требования Югорского фонда капитального ремонта многоквартирных домов 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частично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Жуковой Натальи Юрьевны </w:t>
      </w:r>
      <w:r>
        <w:rPr>
          <w:rStyle w:val="cat-UserDefinedgrp-21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являющейся законным представителем несовершеннолетнего </w:t>
      </w:r>
      <w:r>
        <w:rPr>
          <w:rStyle w:val="cat-UserDefinedgrp-22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пользу Югорского фонда капитального ремонта многоквартирных домов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3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задолженность </w:t>
      </w:r>
      <w:r>
        <w:rPr>
          <w:rStyle w:val="cat-UserDefinedgrp-24rplc-1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оплате взноса на капитальный ремонт общего имущества в многоквартирном доме в пределах сроков исковой давности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01.09.2022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31.03.2024 года в размере </w:t>
      </w:r>
      <w:r>
        <w:rPr>
          <w:rStyle w:val="cat-Sumgrp-13rplc-2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пени за просрочку обязательств по уплате взноса на капитальный ремонт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 учетом ст. 333 ГК РФ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11.10.2022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31.03</w:t>
      </w:r>
      <w:r>
        <w:rPr>
          <w:rFonts w:ascii="Times New Roman" w:eastAsia="Times New Roman" w:hAnsi="Times New Roman" w:cs="Times New Roman"/>
          <w:sz w:val="27"/>
          <w:szCs w:val="27"/>
        </w:rPr>
        <w:t>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размере </w:t>
      </w:r>
      <w:r>
        <w:rPr>
          <w:rStyle w:val="cat-Sumgrp-14rplc-2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расходы по уплате государственной пошлины в размере </w:t>
      </w:r>
      <w:r>
        <w:rPr>
          <w:rStyle w:val="cat-Sumgrp-15rplc-25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</w:t>
      </w:r>
      <w:r>
        <w:rPr>
          <w:rFonts w:ascii="Times New Roman" w:eastAsia="Times New Roman" w:hAnsi="Times New Roman" w:cs="Times New Roman"/>
          <w:sz w:val="27"/>
          <w:szCs w:val="27"/>
        </w:rPr>
        <w:t>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>
      <w:pPr>
        <w:spacing w:before="0" w:after="0"/>
        <w:jc w:val="both"/>
        <w:rPr>
          <w:sz w:val="27"/>
          <w:szCs w:val="27"/>
        </w:rPr>
      </w:pPr>
    </w:p>
    <w:p>
      <w:pPr>
        <w:spacing w:before="0" w:after="0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сентября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57</w:t>
      </w:r>
      <w:r>
        <w:rPr>
          <w:rFonts w:ascii="Times New Roman" w:eastAsia="Times New Roman" w:hAnsi="Times New Roman" w:cs="Times New Roman"/>
          <w:sz w:val="20"/>
          <w:szCs w:val="20"/>
        </w:rPr>
        <w:t>69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6">
    <w:name w:val="cat-UserDefined grp-25 rplc-6"/>
    <w:basedOn w:val="DefaultParagraphFont"/>
  </w:style>
  <w:style w:type="character" w:customStyle="1" w:styleId="cat-UserDefinedgrp-21rplc-9">
    <w:name w:val="cat-UserDefined grp-21 rplc-9"/>
    <w:basedOn w:val="DefaultParagraphFont"/>
  </w:style>
  <w:style w:type="character" w:customStyle="1" w:styleId="cat-UserDefinedgrp-22rplc-14">
    <w:name w:val="cat-UserDefined grp-22 rplc-14"/>
    <w:basedOn w:val="DefaultParagraphFont"/>
  </w:style>
  <w:style w:type="character" w:customStyle="1" w:styleId="cat-UserDefinedgrp-23rplc-16">
    <w:name w:val="cat-UserDefined grp-23 rplc-16"/>
    <w:basedOn w:val="DefaultParagraphFont"/>
  </w:style>
  <w:style w:type="character" w:customStyle="1" w:styleId="cat-UserDefinedgrp-24rplc-18">
    <w:name w:val="cat-UserDefined grp-24 rplc-18"/>
    <w:basedOn w:val="DefaultParagraphFont"/>
  </w:style>
  <w:style w:type="character" w:customStyle="1" w:styleId="cat-Sumgrp-13rplc-21">
    <w:name w:val="cat-Sum grp-13 rplc-21"/>
    <w:basedOn w:val="DefaultParagraphFont"/>
  </w:style>
  <w:style w:type="character" w:customStyle="1" w:styleId="cat-Sumgrp-14rplc-24">
    <w:name w:val="cat-Sum grp-14 rplc-24"/>
    <w:basedOn w:val="DefaultParagraphFont"/>
  </w:style>
  <w:style w:type="character" w:customStyle="1" w:styleId="cat-Sumgrp-15rplc-25">
    <w:name w:val="cat-Sum grp-15 rplc-2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